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52F" w:rsidRDefault="00FA452F" w:rsidP="00424A9C">
      <w:pPr>
        <w:pStyle w:val="Heading1"/>
        <w:jc w:val="center"/>
      </w:pPr>
    </w:p>
    <w:p w:rsidR="000614BD" w:rsidRDefault="00EB62D4" w:rsidP="00424A9C">
      <w:pPr>
        <w:pStyle w:val="Heading1"/>
        <w:jc w:val="center"/>
      </w:pPr>
      <w:r>
        <w:t>Codes of Ethics Day 2019</w:t>
      </w:r>
    </w:p>
    <w:p w:rsidR="00583F70" w:rsidRPr="009F6C83" w:rsidRDefault="00583F70" w:rsidP="00583F70">
      <w:pPr>
        <w:rPr>
          <w:sz w:val="8"/>
        </w:rPr>
      </w:pPr>
    </w:p>
    <w:p w:rsidR="00912F92" w:rsidRDefault="00912F92" w:rsidP="00583F70">
      <w:pPr>
        <w:pStyle w:val="Heading1"/>
        <w:spacing w:before="0" w:after="120"/>
        <w:jc w:val="center"/>
      </w:pPr>
    </w:p>
    <w:p w:rsidR="00FA452F" w:rsidRPr="00FA452F" w:rsidRDefault="00FA452F" w:rsidP="00FA452F"/>
    <w:p w:rsidR="00DB6D2B" w:rsidRDefault="007B0AD2" w:rsidP="00583F70">
      <w:pPr>
        <w:pStyle w:val="Heading1"/>
        <w:spacing w:before="0" w:after="120"/>
        <w:jc w:val="center"/>
      </w:pPr>
      <w:r>
        <w:t>P</w:t>
      </w:r>
      <w:r w:rsidR="00800E5B">
        <w:t>ROGRAMME</w:t>
      </w:r>
    </w:p>
    <w:p w:rsidR="00DB6D2B" w:rsidRDefault="00D87C51" w:rsidP="00583F70">
      <w:pPr>
        <w:pStyle w:val="Heading1"/>
        <w:spacing w:before="0" w:after="120"/>
        <w:jc w:val="center"/>
      </w:pPr>
      <w:r>
        <w:t>and</w:t>
      </w:r>
    </w:p>
    <w:p w:rsidR="00800E5B" w:rsidRDefault="00D87C51" w:rsidP="00583F70">
      <w:pPr>
        <w:pStyle w:val="Heading1"/>
        <w:spacing w:before="0" w:after="120"/>
        <w:jc w:val="center"/>
      </w:pPr>
      <w:r>
        <w:t>LIST OF PARTICIPANTS</w:t>
      </w:r>
      <w:r w:rsidR="00DB6D2B">
        <w:t xml:space="preserve"> (overleaf)</w:t>
      </w:r>
    </w:p>
    <w:p w:rsidR="00912F92" w:rsidRDefault="00912F92" w:rsidP="00912F92"/>
    <w:p w:rsidR="00912F92" w:rsidRPr="00912F92" w:rsidRDefault="00912F92" w:rsidP="00912F92"/>
    <w:tbl>
      <w:tblPr>
        <w:tblStyle w:val="TableGrid"/>
        <w:tblW w:w="0" w:type="auto"/>
        <w:tblInd w:w="-426" w:type="dxa"/>
        <w:tblLayout w:type="fixed"/>
        <w:tblLook w:val="04A0" w:firstRow="1" w:lastRow="0" w:firstColumn="1" w:lastColumn="0" w:noHBand="0" w:noVBand="1"/>
      </w:tblPr>
      <w:tblGrid>
        <w:gridCol w:w="1838"/>
        <w:gridCol w:w="7235"/>
      </w:tblGrid>
      <w:tr w:rsidR="00800E5B" w:rsidTr="007B634D">
        <w:tc>
          <w:tcPr>
            <w:tcW w:w="1838" w:type="dxa"/>
            <w:tcBorders>
              <w:top w:val="nil"/>
              <w:left w:val="nil"/>
              <w:bottom w:val="nil"/>
            </w:tcBorders>
            <w:vAlign w:val="center"/>
          </w:tcPr>
          <w:p w:rsidR="00800E5B" w:rsidRDefault="00800E5B" w:rsidP="00800E5B">
            <w:pPr>
              <w:jc w:val="right"/>
            </w:pPr>
            <w:r w:rsidRPr="00800E5B">
              <w:t>10h30 – 10h45</w:t>
            </w:r>
          </w:p>
        </w:tc>
        <w:tc>
          <w:tcPr>
            <w:tcW w:w="7235" w:type="dxa"/>
            <w:vAlign w:val="center"/>
          </w:tcPr>
          <w:p w:rsidR="00800E5B" w:rsidRDefault="00800E5B" w:rsidP="00424A9C">
            <w:pPr>
              <w:spacing w:before="120" w:after="120" w:line="259" w:lineRule="auto"/>
              <w:ind w:left="34"/>
            </w:pPr>
            <w:r w:rsidRPr="00800E5B">
              <w:t>Coffee availabl</w:t>
            </w:r>
            <w:r>
              <w:t>e</w:t>
            </w:r>
          </w:p>
        </w:tc>
      </w:tr>
      <w:tr w:rsidR="00800E5B" w:rsidTr="007B634D">
        <w:tc>
          <w:tcPr>
            <w:tcW w:w="1838" w:type="dxa"/>
            <w:tcBorders>
              <w:top w:val="nil"/>
              <w:left w:val="nil"/>
              <w:bottom w:val="nil"/>
            </w:tcBorders>
            <w:vAlign w:val="center"/>
          </w:tcPr>
          <w:p w:rsidR="00800E5B" w:rsidRDefault="00800E5B" w:rsidP="00800E5B">
            <w:pPr>
              <w:jc w:val="right"/>
            </w:pPr>
            <w:r w:rsidRPr="00800E5B">
              <w:t>10h45 – 11h00</w:t>
            </w:r>
          </w:p>
        </w:tc>
        <w:tc>
          <w:tcPr>
            <w:tcW w:w="7235" w:type="dxa"/>
            <w:vAlign w:val="center"/>
          </w:tcPr>
          <w:p w:rsidR="00800E5B" w:rsidRDefault="00800E5B" w:rsidP="00424A9C">
            <w:pPr>
              <w:spacing w:before="120" w:after="120" w:line="259" w:lineRule="auto"/>
              <w:ind w:left="34"/>
            </w:pPr>
            <w:r w:rsidRPr="00800E5B">
              <w:t>Organizers’ introduction</w:t>
            </w:r>
          </w:p>
        </w:tc>
      </w:tr>
      <w:tr w:rsidR="00800E5B" w:rsidTr="007B634D">
        <w:tc>
          <w:tcPr>
            <w:tcW w:w="1838" w:type="dxa"/>
            <w:tcBorders>
              <w:top w:val="nil"/>
              <w:left w:val="nil"/>
              <w:bottom w:val="nil"/>
            </w:tcBorders>
            <w:vAlign w:val="center"/>
          </w:tcPr>
          <w:p w:rsidR="00800E5B" w:rsidRDefault="00800E5B" w:rsidP="00800E5B">
            <w:pPr>
              <w:jc w:val="right"/>
            </w:pPr>
            <w:r w:rsidRPr="00800E5B">
              <w:t>11h00 – 12h30</w:t>
            </w:r>
          </w:p>
        </w:tc>
        <w:tc>
          <w:tcPr>
            <w:tcW w:w="7235" w:type="dxa"/>
            <w:vAlign w:val="center"/>
          </w:tcPr>
          <w:p w:rsidR="00800E5B" w:rsidRPr="007B634D" w:rsidRDefault="00D32CE9" w:rsidP="00436719">
            <w:pPr>
              <w:spacing w:before="120" w:after="120" w:line="259" w:lineRule="auto"/>
              <w:ind w:left="34"/>
              <w:rPr>
                <w:b/>
              </w:rPr>
            </w:pPr>
            <w:r w:rsidRPr="007B634D">
              <w:rPr>
                <w:b/>
              </w:rPr>
              <w:t>SESSION A</w:t>
            </w:r>
            <w:r w:rsidR="00800E5B" w:rsidRPr="007B634D">
              <w:rPr>
                <w:b/>
              </w:rPr>
              <w:t xml:space="preserve">: </w:t>
            </w:r>
            <w:r w:rsidR="00436719" w:rsidRPr="007B634D">
              <w:rPr>
                <w:b/>
              </w:rPr>
              <w:t>Confidentiality and whistleblowing</w:t>
            </w:r>
          </w:p>
          <w:p w:rsidR="00436719" w:rsidRDefault="00436719" w:rsidP="00436719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 w:rsidRPr="00436719">
              <w:t>Joanna Drugan</w:t>
            </w:r>
            <w:r w:rsidR="001B26CD">
              <w:t>,</w:t>
            </w:r>
            <w:r w:rsidRPr="00436719">
              <w:t xml:space="preserve"> </w:t>
            </w:r>
            <w:r>
              <w:t xml:space="preserve">with </w:t>
            </w:r>
            <w:r w:rsidRPr="00436719">
              <w:t>Sarah Bawa Mason</w:t>
            </w:r>
            <w:r>
              <w:t>, on whistleblowing in the context of translation</w:t>
            </w:r>
          </w:p>
          <w:p w:rsidR="00436719" w:rsidRDefault="00436719" w:rsidP="00436719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 w:rsidRPr="00436719">
              <w:t>Chris Frost</w:t>
            </w:r>
            <w:r>
              <w:t xml:space="preserve"> on the protection of sources in journalism</w:t>
            </w:r>
          </w:p>
          <w:p w:rsidR="00436719" w:rsidRDefault="00A71B85" w:rsidP="00912F92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>
              <w:t xml:space="preserve">Hands-on scrutiny session </w:t>
            </w:r>
            <w:r w:rsidR="00436719">
              <w:t>using the sample codes in the pack</w:t>
            </w:r>
          </w:p>
        </w:tc>
      </w:tr>
      <w:tr w:rsidR="00800E5B" w:rsidTr="007B634D">
        <w:tc>
          <w:tcPr>
            <w:tcW w:w="1838" w:type="dxa"/>
            <w:tcBorders>
              <w:top w:val="nil"/>
              <w:left w:val="nil"/>
              <w:bottom w:val="nil"/>
            </w:tcBorders>
            <w:vAlign w:val="center"/>
          </w:tcPr>
          <w:p w:rsidR="00800E5B" w:rsidRDefault="00800E5B" w:rsidP="00800E5B">
            <w:pPr>
              <w:jc w:val="right"/>
            </w:pPr>
            <w:r w:rsidRPr="00800E5B">
              <w:t>12h30 – 13h30</w:t>
            </w:r>
          </w:p>
        </w:tc>
        <w:tc>
          <w:tcPr>
            <w:tcW w:w="7235" w:type="dxa"/>
            <w:vAlign w:val="center"/>
          </w:tcPr>
          <w:p w:rsidR="00800E5B" w:rsidRDefault="00800E5B" w:rsidP="00424A9C">
            <w:pPr>
              <w:spacing w:before="120" w:after="120" w:line="259" w:lineRule="auto"/>
              <w:ind w:left="34"/>
            </w:pPr>
            <w:r w:rsidRPr="00800E5B">
              <w:t>Lunch (provided)</w:t>
            </w:r>
          </w:p>
        </w:tc>
      </w:tr>
      <w:tr w:rsidR="00800E5B" w:rsidTr="007B634D">
        <w:tc>
          <w:tcPr>
            <w:tcW w:w="1838" w:type="dxa"/>
            <w:tcBorders>
              <w:top w:val="nil"/>
              <w:left w:val="nil"/>
              <w:bottom w:val="nil"/>
            </w:tcBorders>
            <w:vAlign w:val="center"/>
          </w:tcPr>
          <w:p w:rsidR="00800E5B" w:rsidRDefault="00800E5B" w:rsidP="00800E5B">
            <w:pPr>
              <w:jc w:val="right"/>
            </w:pPr>
            <w:r w:rsidRPr="00800E5B">
              <w:t>13h30 – 15h00</w:t>
            </w:r>
          </w:p>
        </w:tc>
        <w:tc>
          <w:tcPr>
            <w:tcW w:w="7235" w:type="dxa"/>
            <w:vAlign w:val="center"/>
          </w:tcPr>
          <w:p w:rsidR="00800E5B" w:rsidRPr="007B634D" w:rsidRDefault="00D32CE9" w:rsidP="00436719">
            <w:pPr>
              <w:spacing w:before="120" w:after="120" w:line="259" w:lineRule="auto"/>
              <w:ind w:left="34"/>
              <w:rPr>
                <w:b/>
              </w:rPr>
            </w:pPr>
            <w:r w:rsidRPr="007B634D">
              <w:rPr>
                <w:b/>
              </w:rPr>
              <w:t>SESSION B</w:t>
            </w:r>
            <w:r w:rsidR="00800E5B" w:rsidRPr="007B634D">
              <w:rPr>
                <w:b/>
              </w:rPr>
              <w:t xml:space="preserve">: </w:t>
            </w:r>
            <w:r w:rsidR="00436719" w:rsidRPr="007B634D">
              <w:rPr>
                <w:b/>
              </w:rPr>
              <w:t>Bullying and harassment</w:t>
            </w:r>
          </w:p>
          <w:p w:rsidR="00436719" w:rsidRDefault="00436719" w:rsidP="00436719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 w:rsidRPr="00436719">
              <w:t>Katya Hosking</w:t>
            </w:r>
            <w:r>
              <w:t xml:space="preserve"> on </w:t>
            </w:r>
            <w:r w:rsidR="00A71B85">
              <w:t>some</w:t>
            </w:r>
            <w:r>
              <w:t xml:space="preserve"> legal </w:t>
            </w:r>
            <w:r w:rsidR="00A71B85">
              <w:t>ramifications of bullying and harassment</w:t>
            </w:r>
          </w:p>
          <w:p w:rsidR="00436719" w:rsidRDefault="00A71B85" w:rsidP="00A71B85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 w:rsidRPr="00A71B85">
              <w:t>Mike Bossingham</w:t>
            </w:r>
            <w:r>
              <w:t xml:space="preserve"> on bullying in the clergy</w:t>
            </w:r>
          </w:p>
          <w:p w:rsidR="00436719" w:rsidRDefault="00A71B85" w:rsidP="00912F92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 w:rsidRPr="00A71B85">
              <w:t>Hands-on scrutiny session using the sample codes in the pack</w:t>
            </w:r>
          </w:p>
        </w:tc>
      </w:tr>
      <w:tr w:rsidR="00800E5B" w:rsidTr="007B634D">
        <w:tc>
          <w:tcPr>
            <w:tcW w:w="1838" w:type="dxa"/>
            <w:tcBorders>
              <w:top w:val="nil"/>
              <w:left w:val="nil"/>
              <w:bottom w:val="nil"/>
            </w:tcBorders>
            <w:vAlign w:val="center"/>
          </w:tcPr>
          <w:p w:rsidR="00800E5B" w:rsidRDefault="00800E5B" w:rsidP="00800E5B">
            <w:pPr>
              <w:jc w:val="right"/>
            </w:pPr>
            <w:r w:rsidRPr="00800E5B">
              <w:t>15h00 – 15h20</w:t>
            </w:r>
          </w:p>
        </w:tc>
        <w:tc>
          <w:tcPr>
            <w:tcW w:w="7235" w:type="dxa"/>
            <w:vAlign w:val="center"/>
          </w:tcPr>
          <w:p w:rsidR="00800E5B" w:rsidRDefault="00800E5B" w:rsidP="00424A9C">
            <w:pPr>
              <w:spacing w:before="120" w:after="120" w:line="259" w:lineRule="auto"/>
              <w:ind w:left="34"/>
            </w:pPr>
            <w:r w:rsidRPr="00800E5B">
              <w:t>Tea and coffee break</w:t>
            </w:r>
          </w:p>
        </w:tc>
      </w:tr>
      <w:tr w:rsidR="00800E5B" w:rsidTr="007B634D">
        <w:tc>
          <w:tcPr>
            <w:tcW w:w="1838" w:type="dxa"/>
            <w:tcBorders>
              <w:top w:val="nil"/>
              <w:left w:val="nil"/>
              <w:bottom w:val="nil"/>
            </w:tcBorders>
            <w:vAlign w:val="center"/>
          </w:tcPr>
          <w:p w:rsidR="00800E5B" w:rsidRDefault="00800E5B" w:rsidP="00800E5B">
            <w:pPr>
              <w:jc w:val="right"/>
            </w:pPr>
            <w:r w:rsidRPr="00800E5B">
              <w:t>15h20 – 16h50</w:t>
            </w:r>
          </w:p>
        </w:tc>
        <w:tc>
          <w:tcPr>
            <w:tcW w:w="7235" w:type="dxa"/>
            <w:vAlign w:val="center"/>
          </w:tcPr>
          <w:p w:rsidR="00800E5B" w:rsidRPr="007B634D" w:rsidRDefault="00D32CE9" w:rsidP="00436719">
            <w:pPr>
              <w:spacing w:before="120" w:after="120" w:line="259" w:lineRule="auto"/>
              <w:ind w:left="34"/>
              <w:rPr>
                <w:b/>
              </w:rPr>
            </w:pPr>
            <w:r w:rsidRPr="007B634D">
              <w:rPr>
                <w:b/>
              </w:rPr>
              <w:t>SESSION C</w:t>
            </w:r>
            <w:r w:rsidR="00800E5B" w:rsidRPr="007B634D">
              <w:rPr>
                <w:b/>
              </w:rPr>
              <w:t xml:space="preserve">: </w:t>
            </w:r>
            <w:r w:rsidR="00436719" w:rsidRPr="007B634D">
              <w:rPr>
                <w:b/>
              </w:rPr>
              <w:t>Bullying</w:t>
            </w:r>
            <w:r w:rsidR="00A71B85" w:rsidRPr="007B634D">
              <w:rPr>
                <w:b/>
              </w:rPr>
              <w:t>/</w:t>
            </w:r>
            <w:r w:rsidR="00436719" w:rsidRPr="007B634D">
              <w:rPr>
                <w:b/>
              </w:rPr>
              <w:t>harassment (cont</w:t>
            </w:r>
            <w:r w:rsidR="00912F92" w:rsidRPr="007B634D">
              <w:rPr>
                <w:b/>
              </w:rPr>
              <w:t>.</w:t>
            </w:r>
            <w:r w:rsidR="00436719" w:rsidRPr="007B634D">
              <w:rPr>
                <w:b/>
              </w:rPr>
              <w:t xml:space="preserve">) + the </w:t>
            </w:r>
            <w:r w:rsidR="00912F92" w:rsidRPr="007B634D">
              <w:rPr>
                <w:b/>
              </w:rPr>
              <w:t>practical side</w:t>
            </w:r>
            <w:r w:rsidR="00436719" w:rsidRPr="007B634D">
              <w:rPr>
                <w:b/>
              </w:rPr>
              <w:t xml:space="preserve"> of making a code</w:t>
            </w:r>
          </w:p>
          <w:p w:rsidR="00A71B85" w:rsidRDefault="00912F92" w:rsidP="00912F92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 w:rsidRPr="00912F92">
              <w:t>Kayt Hawkins</w:t>
            </w:r>
            <w:r w:rsidR="001B26CD">
              <w:t>,</w:t>
            </w:r>
            <w:r w:rsidRPr="00912F92">
              <w:t xml:space="preserve"> </w:t>
            </w:r>
            <w:r>
              <w:t xml:space="preserve">with </w:t>
            </w:r>
            <w:r w:rsidRPr="00912F92">
              <w:t>Alex Llewellyn</w:t>
            </w:r>
            <w:r>
              <w:t>,</w:t>
            </w:r>
            <w:r w:rsidRPr="00912F92">
              <w:t xml:space="preserve"> </w:t>
            </w:r>
            <w:r>
              <w:t>on bullying and harassment in archaeology</w:t>
            </w:r>
          </w:p>
          <w:p w:rsidR="00912F92" w:rsidRDefault="00912F92" w:rsidP="00912F92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 w:rsidRPr="00912F92">
              <w:t>Katya Hosking</w:t>
            </w:r>
            <w:r>
              <w:t xml:space="preserve"> on the status of codes of ethics in law</w:t>
            </w:r>
          </w:p>
          <w:p w:rsidR="00912F92" w:rsidRDefault="00912F92" w:rsidP="00912F92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>
              <w:t>Alex Barber on the online codes of ethics toolkit</w:t>
            </w:r>
          </w:p>
          <w:p w:rsidR="00436719" w:rsidRDefault="00912F92" w:rsidP="00912F92">
            <w:pPr>
              <w:pStyle w:val="ListParagraph"/>
              <w:numPr>
                <w:ilvl w:val="0"/>
                <w:numId w:val="3"/>
              </w:numPr>
              <w:spacing w:before="120" w:after="120"/>
              <w:ind w:left="394"/>
            </w:pPr>
            <w:r>
              <w:t>Review of the day</w:t>
            </w:r>
          </w:p>
        </w:tc>
      </w:tr>
      <w:tr w:rsidR="00800E5B" w:rsidTr="007B634D">
        <w:tc>
          <w:tcPr>
            <w:tcW w:w="1838" w:type="dxa"/>
            <w:tcBorders>
              <w:top w:val="nil"/>
              <w:left w:val="nil"/>
              <w:bottom w:val="nil"/>
            </w:tcBorders>
            <w:vAlign w:val="center"/>
          </w:tcPr>
          <w:p w:rsidR="00800E5B" w:rsidRDefault="00800E5B" w:rsidP="00800E5B">
            <w:pPr>
              <w:jc w:val="right"/>
            </w:pPr>
            <w:r>
              <w:t>16h50 – 17h00</w:t>
            </w:r>
          </w:p>
        </w:tc>
        <w:tc>
          <w:tcPr>
            <w:tcW w:w="7235" w:type="dxa"/>
            <w:vAlign w:val="center"/>
          </w:tcPr>
          <w:p w:rsidR="00800E5B" w:rsidRDefault="00912F92" w:rsidP="00D87C51">
            <w:pPr>
              <w:spacing w:before="120" w:after="120" w:line="259" w:lineRule="auto"/>
              <w:ind w:left="34"/>
            </w:pPr>
            <w:r>
              <w:t>Feedback +</w:t>
            </w:r>
            <w:r w:rsidR="00800E5B" w:rsidRPr="00800E5B">
              <w:t xml:space="preserve"> formal end of the workshop (participants are welcome to stay and discuss matters raised during the day)</w:t>
            </w:r>
          </w:p>
        </w:tc>
      </w:tr>
    </w:tbl>
    <w:p w:rsidR="00800E5B" w:rsidRDefault="00800E5B" w:rsidP="00800E5B">
      <w:pPr>
        <w:spacing w:after="0"/>
      </w:pPr>
    </w:p>
    <w:p w:rsidR="00912F92" w:rsidRDefault="00912F92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:rsidR="00912F92" w:rsidRDefault="00912F92" w:rsidP="00265C59">
      <w:pPr>
        <w:pStyle w:val="Heading1"/>
        <w:spacing w:before="0" w:after="120"/>
        <w:jc w:val="center"/>
      </w:pPr>
    </w:p>
    <w:p w:rsidR="00912F92" w:rsidRDefault="00912F92" w:rsidP="00265C59">
      <w:pPr>
        <w:pStyle w:val="Heading1"/>
        <w:spacing w:before="0" w:after="120"/>
        <w:jc w:val="center"/>
      </w:pPr>
    </w:p>
    <w:p w:rsidR="00912F92" w:rsidRDefault="00912F92" w:rsidP="00265C59">
      <w:pPr>
        <w:pStyle w:val="Heading1"/>
        <w:spacing w:before="0" w:after="120"/>
        <w:jc w:val="center"/>
      </w:pPr>
    </w:p>
    <w:p w:rsidR="00912F92" w:rsidRDefault="00912F92" w:rsidP="00265C59">
      <w:pPr>
        <w:pStyle w:val="Heading1"/>
        <w:spacing w:before="0" w:after="120"/>
        <w:jc w:val="center"/>
      </w:pPr>
    </w:p>
    <w:p w:rsidR="00912F92" w:rsidRDefault="00912F92" w:rsidP="00265C59">
      <w:pPr>
        <w:pStyle w:val="Heading1"/>
        <w:spacing w:before="0" w:after="120"/>
        <w:jc w:val="center"/>
      </w:pPr>
    </w:p>
    <w:p w:rsidR="00265C59" w:rsidRDefault="00DB6D2B" w:rsidP="00265C59">
      <w:pPr>
        <w:pStyle w:val="Heading1"/>
        <w:spacing w:before="0" w:after="120"/>
        <w:jc w:val="center"/>
      </w:pPr>
      <w:r>
        <w:t xml:space="preserve">LIST OF </w:t>
      </w:r>
      <w:r w:rsidR="00265C59">
        <w:t>PARTICIPANTS</w:t>
      </w:r>
    </w:p>
    <w:p w:rsidR="00265C59" w:rsidRDefault="00265C59" w:rsidP="00800E5B">
      <w:pPr>
        <w:spacing w:after="0"/>
      </w:pPr>
    </w:p>
    <w:tbl>
      <w:tblPr>
        <w:tblStyle w:val="TableGrid"/>
        <w:tblW w:w="878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694"/>
        <w:gridCol w:w="6095"/>
      </w:tblGrid>
      <w:tr w:rsidR="00265C59" w:rsidRPr="00E94E39" w:rsidTr="00265C59">
        <w:tc>
          <w:tcPr>
            <w:tcW w:w="2694" w:type="dxa"/>
          </w:tcPr>
          <w:p w:rsidR="00265C59" w:rsidRPr="00CC6F17" w:rsidRDefault="00265C59" w:rsidP="00265C59">
            <w:r>
              <w:t>*</w:t>
            </w:r>
            <w:r w:rsidRPr="00CC6F17">
              <w:t>Alex Barber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Senior Lecturer in Philosophy, Open University</w:t>
            </w:r>
          </w:p>
        </w:tc>
      </w:tr>
      <w:tr w:rsidR="00265C59" w:rsidRPr="00E94E3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Sarah Bawa Mason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Chair, Institute of Translation and Interpreting</w:t>
            </w:r>
          </w:p>
        </w:tc>
      </w:tr>
      <w:tr w:rsidR="00265C5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Katie Belo dos Santos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Fellow, Institute of Translation and Interpreting</w:t>
            </w:r>
          </w:p>
        </w:tc>
      </w:tr>
      <w:tr w:rsidR="00265C59" w:rsidRPr="00E94E3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Mike Bossingham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Family Friendly Churches</w:t>
            </w:r>
          </w:p>
        </w:tc>
      </w:tr>
      <w:tr w:rsidR="00265C59" w:rsidRPr="00E94E3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Melissa Collett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Professional Standards Director, Chartered Insurance Institute</w:t>
            </w:r>
          </w:p>
        </w:tc>
      </w:tr>
      <w:tr w:rsidR="00265C59" w:rsidRPr="00E94E39" w:rsidTr="00265C59">
        <w:tc>
          <w:tcPr>
            <w:tcW w:w="2694" w:type="dxa"/>
          </w:tcPr>
          <w:p w:rsidR="00265C59" w:rsidRPr="00CC6F17" w:rsidRDefault="00265C59" w:rsidP="00265C59">
            <w:r>
              <w:t>*</w:t>
            </w:r>
            <w:r w:rsidRPr="00CC6F17">
              <w:t>Sean Cordell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Lecturer in Philosophy and Staff Tutor, Open University</w:t>
            </w:r>
          </w:p>
        </w:tc>
      </w:tr>
      <w:tr w:rsidR="00265C59" w:rsidRPr="00E94E3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Rebecca Aston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Head of Professional Standards, Chartered Institute for Securities &amp; Investment</w:t>
            </w:r>
          </w:p>
        </w:tc>
      </w:tr>
      <w:tr w:rsidR="00265C59" w:rsidRPr="00E94E3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Joanna Drugan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Professor of Translation, University of East Anglia</w:t>
            </w:r>
          </w:p>
        </w:tc>
      </w:tr>
      <w:tr w:rsidR="00265C59" w:rsidRPr="00E94E3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Chris Frost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Chair NUJ Ethics Council and NEC member</w:t>
            </w:r>
          </w:p>
        </w:tc>
      </w:tr>
      <w:tr w:rsidR="00265C59" w:rsidRPr="00E94E3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Luke Geoghegan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Head of Policy and Research, The British Association of Social Workers</w:t>
            </w:r>
          </w:p>
        </w:tc>
      </w:tr>
      <w:tr w:rsidR="00265C59" w:rsidTr="0096799C">
        <w:tc>
          <w:tcPr>
            <w:tcW w:w="2694" w:type="dxa"/>
          </w:tcPr>
          <w:p w:rsidR="00265C59" w:rsidRPr="00CC6F17" w:rsidRDefault="00265C59" w:rsidP="0096799C">
            <w:r w:rsidRPr="00CC6F17">
              <w:t>Jane Green</w:t>
            </w:r>
          </w:p>
        </w:tc>
        <w:tc>
          <w:tcPr>
            <w:tcW w:w="6095" w:type="dxa"/>
          </w:tcPr>
          <w:p w:rsidR="00265C59" w:rsidRPr="00CC6F17" w:rsidRDefault="00265C59" w:rsidP="00BE22DD">
            <w:r w:rsidRPr="00CC6F17">
              <w:t xml:space="preserve">Author; </w:t>
            </w:r>
            <w:r w:rsidR="00BE22DD">
              <w:t>p</w:t>
            </w:r>
            <w:r w:rsidRPr="00CC6F17">
              <w:t>rofessional ethics consultant/tutor</w:t>
            </w:r>
          </w:p>
        </w:tc>
      </w:tr>
      <w:tr w:rsidR="00265C59" w:rsidTr="00E201DC">
        <w:tc>
          <w:tcPr>
            <w:tcW w:w="2694" w:type="dxa"/>
          </w:tcPr>
          <w:p w:rsidR="00265C59" w:rsidRPr="00CC6F17" w:rsidRDefault="00265C59" w:rsidP="00E201DC">
            <w:r w:rsidRPr="00CC6F17">
              <w:t>Daniel Harris</w:t>
            </w:r>
          </w:p>
        </w:tc>
        <w:tc>
          <w:tcPr>
            <w:tcW w:w="6095" w:type="dxa"/>
          </w:tcPr>
          <w:p w:rsidR="00265C59" w:rsidRPr="00CC6F17" w:rsidRDefault="00265C59" w:rsidP="00E201DC">
            <w:r w:rsidRPr="00CC6F17">
              <w:t>Policy Officer, Standards and Ethics team, General Medical Council</w:t>
            </w:r>
          </w:p>
        </w:tc>
      </w:tr>
      <w:tr w:rsidR="00265C59" w:rsidRPr="002E3EF2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Kayt Hawkins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Archaeological Archives and Finds Officer, Surrey County Archaeological Unit - Heritage Enterprise</w:t>
            </w:r>
          </w:p>
        </w:tc>
      </w:tr>
      <w:tr w:rsidR="00265C59" w:rsidRPr="002E3EF2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Katya Hosking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Barrister, Devereux Chambers</w:t>
            </w:r>
          </w:p>
        </w:tc>
      </w:tr>
      <w:tr w:rsidR="00265C59" w:rsidRPr="002E3EF2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 xml:space="preserve">Stephanie Jordan 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Clinical Fellow, General Medical Council</w:t>
            </w:r>
          </w:p>
        </w:tc>
      </w:tr>
      <w:tr w:rsidR="00265C59" w:rsidRPr="002E3EF2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Alex Llewellyn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Head of Governance and Finance, Chartered Institute for Archaeologists</w:t>
            </w:r>
          </w:p>
        </w:tc>
      </w:tr>
      <w:tr w:rsidR="00265C5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 xml:space="preserve">Sarah Manuel  </w:t>
            </w:r>
          </w:p>
        </w:tc>
        <w:tc>
          <w:tcPr>
            <w:tcW w:w="6095" w:type="dxa"/>
          </w:tcPr>
          <w:p w:rsidR="00265C59" w:rsidRPr="00CC6F17" w:rsidRDefault="00265C59" w:rsidP="00BE22DD">
            <w:r w:rsidRPr="00CC6F17">
              <w:t>Profe</w:t>
            </w:r>
            <w:r w:rsidR="00BE22DD">
              <w:t>ssional Standards Manager, STEP</w:t>
            </w:r>
          </w:p>
        </w:tc>
      </w:tr>
      <w:tr w:rsidR="00265C5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Emily Philips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Policy Manager, Standards and Ethics, General Medical Council</w:t>
            </w:r>
          </w:p>
        </w:tc>
      </w:tr>
      <w:tr w:rsidR="00265C5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Tina Russell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Professional Conduct and Ethics Lead, Chartered Institute of</w:t>
            </w:r>
            <w:r w:rsidR="00BE22DD">
              <w:t xml:space="preserve"> Personnel and Development</w:t>
            </w:r>
            <w:bookmarkStart w:id="0" w:name="_GoBack"/>
            <w:bookmarkEnd w:id="0"/>
          </w:p>
        </w:tc>
      </w:tr>
      <w:tr w:rsidR="00265C5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>Deborah A Seddon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Regulatory Affairs Manager</w:t>
            </w:r>
            <w:r>
              <w:t xml:space="preserve">, </w:t>
            </w:r>
            <w:r w:rsidRPr="00CC6F17">
              <w:t>Engineering Council</w:t>
            </w:r>
          </w:p>
        </w:tc>
      </w:tr>
      <w:tr w:rsidR="00265C59" w:rsidTr="00265C59">
        <w:tc>
          <w:tcPr>
            <w:tcW w:w="2694" w:type="dxa"/>
          </w:tcPr>
          <w:p w:rsidR="00265C59" w:rsidRPr="00CC6F17" w:rsidRDefault="00265C59" w:rsidP="00265C59">
            <w:r w:rsidRPr="00CC6F17">
              <w:t xml:space="preserve">Adam Williamson </w:t>
            </w:r>
          </w:p>
        </w:tc>
        <w:tc>
          <w:tcPr>
            <w:tcW w:w="6095" w:type="dxa"/>
          </w:tcPr>
          <w:p w:rsidR="00265C59" w:rsidRPr="00CC6F17" w:rsidRDefault="00265C59" w:rsidP="0022567F">
            <w:r w:rsidRPr="00CC6F17">
              <w:t>Head of Professional Standards, Association of Accounting Technicians</w:t>
            </w:r>
          </w:p>
        </w:tc>
      </w:tr>
    </w:tbl>
    <w:p w:rsidR="00424A9C" w:rsidRPr="00800E5B" w:rsidRDefault="00424A9C" w:rsidP="00800E5B">
      <w:pPr>
        <w:spacing w:after="0"/>
      </w:pPr>
    </w:p>
    <w:p w:rsidR="00FD51A9" w:rsidRPr="00583F70" w:rsidRDefault="00FD51A9" w:rsidP="00FD51A9">
      <w:pPr>
        <w:spacing w:after="0"/>
        <w:ind w:left="2410" w:hanging="2410"/>
        <w:rPr>
          <w:sz w:val="16"/>
        </w:rPr>
      </w:pPr>
    </w:p>
    <w:p w:rsidR="00424A9C" w:rsidRDefault="00424A9C" w:rsidP="00FD51A9">
      <w:pPr>
        <w:spacing w:after="0"/>
        <w:ind w:left="2410" w:hanging="2410"/>
      </w:pPr>
      <w:r w:rsidRPr="00FD51A9">
        <w:t>* = organizer</w:t>
      </w:r>
      <w:r w:rsidR="00AA7E59">
        <w:t>s</w:t>
      </w:r>
    </w:p>
    <w:p w:rsidR="002935D1" w:rsidRPr="00FD51A9" w:rsidRDefault="002935D1" w:rsidP="00FD51A9">
      <w:pPr>
        <w:spacing w:after="0"/>
        <w:ind w:left="2410" w:hanging="2410"/>
      </w:pPr>
    </w:p>
    <w:p w:rsidR="00800E5B" w:rsidRPr="00800E5B" w:rsidRDefault="00583F70" w:rsidP="00800E5B">
      <w:pPr>
        <w:pStyle w:val="Heading1"/>
        <w:rPr>
          <w:sz w:val="24"/>
        </w:rPr>
      </w:pPr>
      <w:r>
        <w:rPr>
          <w:sz w:val="24"/>
        </w:rPr>
        <w:t>The o</w:t>
      </w:r>
      <w:r w:rsidR="00800E5B" w:rsidRPr="00800E5B">
        <w:rPr>
          <w:sz w:val="24"/>
        </w:rPr>
        <w:t xml:space="preserve">rganizers are grateful for sponsorship from the </w:t>
      </w:r>
      <w:r>
        <w:rPr>
          <w:sz w:val="24"/>
        </w:rPr>
        <w:t>Arts and Humanities Research Council Networking Grant (</w:t>
      </w:r>
      <w:r w:rsidRPr="00583F70">
        <w:rPr>
          <w:sz w:val="24"/>
        </w:rPr>
        <w:t>AH/N006321/1</w:t>
      </w:r>
      <w:r>
        <w:rPr>
          <w:sz w:val="24"/>
        </w:rPr>
        <w:t xml:space="preserve">), </w:t>
      </w:r>
      <w:r w:rsidR="00800E5B" w:rsidRPr="00800E5B">
        <w:rPr>
          <w:sz w:val="24"/>
        </w:rPr>
        <w:t>and the Open University</w:t>
      </w:r>
      <w:r w:rsidR="00424A9C">
        <w:rPr>
          <w:sz w:val="24"/>
        </w:rPr>
        <w:t>’s</w:t>
      </w:r>
      <w:r w:rsidR="00265C59">
        <w:rPr>
          <w:sz w:val="24"/>
        </w:rPr>
        <w:t xml:space="preserve"> FASS</w:t>
      </w:r>
    </w:p>
    <w:sectPr w:rsidR="00800E5B" w:rsidRPr="00800E5B" w:rsidSect="00265C59">
      <w:pgSz w:w="11906" w:h="16838"/>
      <w:pgMar w:top="993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4B270B"/>
    <w:multiLevelType w:val="hybridMultilevel"/>
    <w:tmpl w:val="CCD489B6"/>
    <w:lvl w:ilvl="0" w:tplc="06F42B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244DD5"/>
    <w:multiLevelType w:val="hybridMultilevel"/>
    <w:tmpl w:val="3D986E5A"/>
    <w:lvl w:ilvl="0" w:tplc="08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" w15:restartNumberingAfterBreak="0">
    <w:nsid w:val="66D84537"/>
    <w:multiLevelType w:val="hybridMultilevel"/>
    <w:tmpl w:val="252665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4BD"/>
    <w:rsid w:val="000614BD"/>
    <w:rsid w:val="001A29F4"/>
    <w:rsid w:val="001B26CD"/>
    <w:rsid w:val="00265C59"/>
    <w:rsid w:val="002935D1"/>
    <w:rsid w:val="002C6654"/>
    <w:rsid w:val="002E1198"/>
    <w:rsid w:val="00424A9C"/>
    <w:rsid w:val="00436719"/>
    <w:rsid w:val="00583F70"/>
    <w:rsid w:val="006F37CC"/>
    <w:rsid w:val="00730DFD"/>
    <w:rsid w:val="007B0AD2"/>
    <w:rsid w:val="007B634D"/>
    <w:rsid w:val="00800E5B"/>
    <w:rsid w:val="00832A56"/>
    <w:rsid w:val="00912F92"/>
    <w:rsid w:val="009F6C83"/>
    <w:rsid w:val="00A63624"/>
    <w:rsid w:val="00A71B85"/>
    <w:rsid w:val="00AA7E59"/>
    <w:rsid w:val="00BE22DD"/>
    <w:rsid w:val="00C37D43"/>
    <w:rsid w:val="00D32CE9"/>
    <w:rsid w:val="00D676D9"/>
    <w:rsid w:val="00D87C51"/>
    <w:rsid w:val="00DB6D2B"/>
    <w:rsid w:val="00EB62D4"/>
    <w:rsid w:val="00FA452F"/>
    <w:rsid w:val="00FD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B2B5F1-F1E8-4D86-BEEF-1BC693A3B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76D9"/>
  </w:style>
  <w:style w:type="paragraph" w:styleId="Heading1">
    <w:name w:val="heading 1"/>
    <w:basedOn w:val="Normal"/>
    <w:next w:val="Normal"/>
    <w:link w:val="Heading1Char"/>
    <w:uiPriority w:val="9"/>
    <w:qFormat/>
    <w:rsid w:val="00800E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E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800E5B"/>
    <w:pPr>
      <w:ind w:left="720"/>
      <w:contextualSpacing/>
    </w:pPr>
  </w:style>
  <w:style w:type="table" w:styleId="TableGrid">
    <w:name w:val="Table Grid"/>
    <w:basedOn w:val="TableNormal"/>
    <w:uiPriority w:val="39"/>
    <w:rsid w:val="00800E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619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Open University</Company>
  <LinksUpToDate>false</LinksUpToDate>
  <CharactersWithSpaces>2844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Alex.Barber</dc:creator>
  <cp:keywords/>
  <dc:description/>
  <cp:lastModifiedBy>Alex.Barber</cp:lastModifiedBy>
  <cp:revision>5</cp:revision>
  <dcterms:created xsi:type="dcterms:W3CDTF">2019-05-13T10:55:00Z</dcterms:created>
  <dcterms:modified xsi:type="dcterms:W3CDTF">2019-05-13T10:59:00Z</dcterms:modified>
</cp:coreProperties>
</file>